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DF" w:rsidRPr="00BD12DF" w:rsidRDefault="00BD12DF" w:rsidP="00BD12DF">
      <w:pPr>
        <w:jc w:val="center"/>
        <w:rPr>
          <w:color w:val="FF0000"/>
          <w:sz w:val="96"/>
        </w:rPr>
      </w:pPr>
      <w:r w:rsidRPr="00BD12DF">
        <w:rPr>
          <w:rFonts w:hint="eastAsia"/>
          <w:color w:val="FF0000"/>
          <w:sz w:val="96"/>
        </w:rPr>
        <w:t>被误解的巨人</w:t>
      </w:r>
    </w:p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25"/>
      </w:tblGrid>
      <w:tr w:rsidR="00AF432C" w:rsidRPr="00BD12DF" w:rsidTr="00AF432C">
        <w:trPr>
          <w:tblCellSpacing w:w="0" w:type="dxa"/>
        </w:trPr>
        <w:tc>
          <w:tcPr>
            <w:tcW w:w="10425" w:type="dxa"/>
            <w:vAlign w:val="center"/>
            <w:hideMark/>
          </w:tcPr>
          <w:p w:rsidR="00BD12DF" w:rsidRPr="00BD12DF" w:rsidRDefault="00BD12DF" w:rsidP="00BD12DF">
            <w:pPr>
              <w:jc w:val="center"/>
              <w:rPr>
                <w:sz w:val="28"/>
                <w:szCs w:val="28"/>
              </w:rPr>
            </w:pPr>
            <w:r w:rsidRPr="00BD12DF">
              <w:rPr>
                <w:rFonts w:hint="eastAsia"/>
                <w:sz w:val="28"/>
                <w:szCs w:val="28"/>
              </w:rPr>
              <w:t>《万维读者网》青兰</w:t>
            </w:r>
            <w:r w:rsidRPr="00BD12DF">
              <w:rPr>
                <w:rFonts w:hint="eastAsia"/>
                <w:sz w:val="28"/>
                <w:szCs w:val="28"/>
              </w:rPr>
              <w:t xml:space="preserve"> September 21</w:t>
            </w:r>
            <w:r w:rsidRPr="00BD12DF">
              <w:rPr>
                <w:rFonts w:hint="eastAsia"/>
                <w:sz w:val="28"/>
                <w:szCs w:val="28"/>
              </w:rPr>
              <w:t>，</w:t>
            </w:r>
            <w:r w:rsidRPr="00BD12DF">
              <w:rPr>
                <w:rFonts w:hint="eastAsia"/>
                <w:sz w:val="28"/>
                <w:szCs w:val="28"/>
              </w:rPr>
              <w:t xml:space="preserve"> 2016</w:t>
            </w:r>
          </w:p>
          <w:tbl>
            <w:tblPr>
              <w:tblW w:w="10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92"/>
              <w:gridCol w:w="833"/>
            </w:tblGrid>
            <w:tr w:rsidR="00AF432C" w:rsidRPr="00BD12DF" w:rsidTr="00BD12DF">
              <w:trPr>
                <w:tblCellSpacing w:w="0" w:type="dxa"/>
              </w:trPr>
              <w:tc>
                <w:tcPr>
                  <w:tcW w:w="9592" w:type="dxa"/>
                  <w:vAlign w:val="center"/>
                  <w:hideMark/>
                </w:tcPr>
                <w:p w:rsidR="00AF432C" w:rsidRPr="00BD12DF" w:rsidRDefault="00AF432C" w:rsidP="00AF432C">
                  <w:pPr>
                    <w:wordWrap w:val="0"/>
                    <w:spacing w:before="100" w:beforeAutospacing="1" w:after="100" w:afterAutospacing="1" w:line="300" w:lineRule="atLeast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4"/>
                    </w:rPr>
                    <w:t>一、毛泽东是一本书，读这本书不能只看封面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如何理解和评价毛泽东，是一件很复杂，且极富争议的事。爱他的人，视之为神;恨他的人，对他极尽毁谤之能事;怕他的人，则把他变成一种禁忌。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这些模式化，脸谱化，表面化的看法和认知，都是对毛泽东的误读和曲解。就像看一本书一样，很多人都只看封面，至于书里面的内容，因为大家都没仔细阅读过，也只好各执一词，众说纷纭。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今天，让我们心平气和的翻开这本书，抛开世俗短见与是非成见，来读出这本书的精髓和中心思想。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像毛泽东这样，在精神上，思想上，行动上全方位的万米巨人，不要说在世界历史上很罕见，就是在中国这种盛产巨人的历史上，也极其罕见。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在海外历史上，拿破仑这样勉强可以拿得出手的小巨人，凑合着可以加入到毛泽东的英雄谱中。评语大概会是这样的：此人闹革命一流，打仗二流，战略三流，晚年昏招频出，渐至不入流，最终招致失败，沦为了阶下囚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至于被人吹捧到天上的华盛顿，毛泽东估计连评价他的兴趣都没有。真正的美国国父是路易十六，不是华盛顿。华盛顿先是当了英奸叛国，跟着法国人打英国，后来又窃取路易十六美国国父之名。这种人，哪里配称得上英雄，不就是个美国版的伪满洲国溥仪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要评价一个巨人，就得站在同样的高度才能看到他的全貌。所以，那些来自精神侏儒们对巨人的评价，得到的也全是市井小匹夫般的鄙薄俗见。比如高华李锐之流，这种精神海拔不足三厘米的侏儒，他们关于解读毛泽东的书，大概看到的都是毛泽东脚趾甲里的灰垢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果把毛泽东当成一本书，这本书内涵太深厚。不进行深入的解读，就只能流于看看封面。没有厚土，就不可能长出参天大树;没有深水，就不可能长出大鱼。同样，毛泽东之所以会成为伟人，背后孕育他的土壤和源泉又是什么呢?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4"/>
                    </w:rPr>
                    <w:t>二、湖湘学派的文脉传承与源流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有种东西，叫做文脉传承。有种现象，叫人杰地灵。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湖湘学派，起始于北宋五子之一的周敦颐。中兴于大思想家王夫之，最后的硕果就是毛泽东。所以说，只有文化，才是孕育出民族巨人的土壤和原动力。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明亡之后，因为恶心异族统治，王夫之隐居湖南，开创船山学派。中国的儒学最高水平和中心，从江南转移到了湖湘。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文脉兴，则人杰出。之后，湖南英杰辈出。王夫之，不仅肩负华夏道统，艰难传道，他还是一个决绝的华夏文化捍卫者。他经常大晴天的打着一把伞，脚上穿着一双木屐。意思是说，上不与满清共天，下不与满清共地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湖湘学派，向来强调华夷之辨，在王夫之这里，他对华夷之辨的强调，达到最高峰。后来的革命党人闹革命，要驱逐鞑虏，恢复中华，王夫之的书，就是革命党人的革命手册、精神食粮和思想指南。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船山学派，讲的是治乱兴衰，经世济民，匡扶社稷的帝王之学。他的核心主旨是经世致用。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他非常痛恨江南的那些尚清谈而不致用的贱儒学派，尤其厌恶王学，也就是王阳明心学。王夫之认为，程朱理学，和陆王心学，都是亡国之学。对宋明两度亡国，负有不可推卸的责任。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王船山的思想，主要继承自张载。张载是北宋五子里，最有大儒风范之人。“为天地立心，为生民立命， 为往圣继绝学，为万世开太平。”这四句很多人口口相传的话，就出自张载之口。这才是以天下为己任的真正的大儒精神。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没有王船山，就没有后来的曾国藩，左宗棠，魏源，谭嗣同，毛泽东，等人。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为什么谭嗣同，毛泽东，小小年纪的时候，都好像与生俱来的具有那种以天下为己任的思想和抱负呢?这就是文脉和文气的濡染熏陶所致。很难想象，一个只知道遛鸟斗蛐蛐讲笑话逗闷子唱二人转，或者在租界里面听夜上海的这些地方的人，他们的青少年，在很小的时候就能有这般的抱负和识见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为什么中国近现代史上，湖南一地是这么的浓墨重彩，人才辈出呢?根本原因，就是先有文化策源地，接着是人才和英雄的策源地，最后才是政经策源地。文化，才是驱动历史演进的最底层结构。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这支华夏文脉，大概的说下源流脉络，是周敦颐开辟了这块文化根据地，其弟子耕耘很多代人，赋予了湖湘大地以灵气和底蕴。周敦颐影响了张载，后来张载影响了王夫之，王夫之影响了后来的谭嗣同，谭嗣同影响了杨昌济，杨昌济又影响了毛泽东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t>以天下为己任，这种精气神，胸襟抱负，是儒家的大儒思想，给毛泽东注入的精神力量和胆魄。使他的人生在起步的阶段，就有了方向格局和高度。至于后面使用什么工具，怎么行事，怎么达到目标，实现抱负，那都是术的层面了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从周敦颐，到王夫之，再到毛泽东，这一路的文脉传承下来，它告诉了我们什么道理呢，它表明：国破，文化不亡，国亦可复;文化亡，则复无可复。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4"/>
                    </w:rPr>
                    <w:t>三、中国革命内忧外患，毛泽东应运而出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人类对于自身的认识，可分为两类，一类是政治正确，一类是自然正确。政治正确，是人类总喜欢在道德上把自己想象的很高尚。自然正确又表明，其实人类和动物并没有区别，所作所为都同样的遵循丛林法则。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不同民族之间，民族团结是政治正确的说法。而民族冲突，才是自然正确。翻开历史书，就会发现，不同民族间从来没有真正的团结过。不是你欺负我，就是我欺负你，不是你杀我，就是我杀你。所谓的偶尔的团结，也是拉着一个去打另一个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华夏人是唯一在道德上比较高尚的民族。但是善待其他民族，一厢情愿的求民族团结，从历史上看，结果并不美好。曹魏收留蛮族，最终导致五胡乱华。梁武帝收留了蛮族侯景，侯景把江南变成千里白骨。汉朝收留了匈奴，匈奴部的首领刘渊灭亡了西晋。李世民收留了一堆蛮夷，招致安史之乱，长期的战乱导致中国人口损失了将近一半。李成梁父子养寇自重，最终导致满清入关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唯一看出来了民族问题本质的中国皇帝是朱元璋。他做了一个伟大的实验，禁止蛮族族内通婚，把几十种琳琅满目的色目人，杂交出来了一个新族群：汉穆。如果不是朱元璋类似于孟德尔杂交小豌豆一样的伟大实验，拖到清朝，色目人尾大不掉，汉族人根本不是色目人的对手，中华也会变成东亚斯坦，到了那个地步，怕是华夏人连人口这种民族复兴的物质力量都没了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既然不同民族间的文明冲突，才是地球上的自然正确，那么在中国积贫积弱的时候，按照丛林法则来说，强大的民族欺负和屠戮中国人，这也论证了人类是一种动物，只遵循丛林法则的道理。我们在电视里经常看《动物世界》这样的节目，其实人类文明史，也是动物世界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要描述这种永恒的斗争，为了简化叙述的线索，在地球这个丛林舞台上，我们可以把《人类世界》里分出来四大群体和力量：黄棕白黑。由于黑人除了摩尔人殖民西班牙那一段小插曲之外，从未登上过《人类世界》大舞台，所以人类的文明，主角就是黄白棕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棕色人种，匈奴，柔然，鲜卑，契丹，女真，蒙满，日本，一度十分强大，不仅数度打败了华夏人，连很多西方的白人民族也被他们压迫为奴隶。所以中国的革命，从民族复兴的角度看，就是推翻旧棕人的统治，抵抗新兴的棕人力量日本的殖民侵略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白人联合华夏人，击垮了棕人文明，日本就是棕人文明的绝唱。在地球这个舞台上，以后可能再也看不到强大得可以统治地球的棕人国家了，他们这次算是彻底退出了历史的舞台。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西方人，中国人认为，从匈奴到日本的这些民族，都是黄种人，实际上从分子人类学来看他们并不是黄种人，他们只是混入了大量华夏人血统的棕种人。而中国国内的大多数被人为识别和凭空发明出来的“少数民族”，他们也根本不是什么少数民族，他们都是华夏人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中国革命的接力赛，推翻旧棕人势力满族的统治，由孙文袁世凯联袂完成。战胜新棕人势力日本的侵略，由国共两党和白人联手，一起完成。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白人之间，并不团结，他们主要可以分为德意志，盎撒，斯拉夫三支力量，而且每一支力量都想独吞世界。在击败最后一支棕人力量日本人的同时，德意志民族也被盎撒和斯拉夫联手打败。那么《人类世界》的大丛林里，还剩下三支力量，盎撒，斯拉夫，华夏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中国革命的接力棒，交到了毛泽东的手里。棕人已经彻底出局了，白人当然希望接下来华夏人也被从地球大舞台踢出去。盎撒和斯拉夫的如意盘算是，把华夏踢出局，然后他们俩再扳手腕一决雌雄。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接到的革命任务是，保留住华夏人的主角资格。要完成这个异常艰难的任务，第一步要快速的统一中国，把全体华夏人团结并组织起来，凝聚出最大化的力量。第二步，在盎撒和斯拉夫之间，帮一个打一个，以迂回周旋两强之间来立足生存。第三步，快速建立工业体系，实现国防自主，要拥有核武器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中国革命这场接力赛，跑到毛泽东这最后一棒，几乎是全力加速冲刺。如果不是这一棒跑的漂亮，追回了很多差距，华夏人应该会像步棕人的后尘，彻底的告别人类历史大舞台。这本是一个不可能完成的任务，结果被毛泽东完成了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中国的内忧，是社会组织破碎化，阶层分化，各大势力条块分割，不团结，无法形成强大的合力。毛泽东解决了这件事。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中国的外患，是孙文袁世凯刚赶跑一帮棕人殖民者，又来一帮棕人侵略者，所以要抗战。抗战结束后，白人又试图殖民中国，还得接着跟白人斗。外患的问题，毛泽东也解决了。华夏人真正站起来的标志，不是统一全国，而是朝鲜战争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写到这里，估计很多人已经按耐不住的要痛斥一番了：你这样的思想，全是民族主义，全是种族主义，全是法西斯，纳粹，希特勒。这种痛心疾首，就是政治正确式的愚蠢在作祟。孔子说，夷狄之有君，不如华夏之亡也。难道孔子也是纳粹吗？朱元璋，王夫之，孙文也是纳粹吗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把一个人以其民族的命运和利益为出发点这种自然正确的事，污名化为民族主义，然后再等于纳粹，这是白人对华夏人的文化侵略和文化镇压。一个人如果放弃民族立场，屁股坐在别人那边，嘴巴为蛮夷说话，这种人以前叫汉奸，现在叫世界公民，所谓世界公民，不是就是挟洋自重罢了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这些人，以它们心智之低下，大概分不清对民族昌盛的自然追求，和以屠杀清洗其他民族为目标的法西斯之间的区别。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崇信自然正确的人，一般能活的久一些，因为他知道自己是谁，自己的同胞是谁，在危难的时刻，和谁才能凝聚成伟大的力量。崇信政治正确的人，往往下场并不好，因为太蠢了。所谓，亲疏不辨，德之悖也。政治正确这种东西，就像弱智专用药，谁信谁傻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前面讲的是民族革命的线索，另一条线索是全球性无产阶级革命的线索。马克思是为了欧洲革命应运而生。列宁在俄国兑现了马克思的预言，并继续预言世界革命的到来。实际上，无论是马克思关于欧洲革命的理论，和列宁关于俄国革命的理论，都不适用中国民族革命的现实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毛泽东思想，与其说是把马克思主义本土化，不如说是借着列宁斯大林推行世界革命的东风，完成了中国人的民族革命。 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8"/>
                    </w:rPr>
                    <w:t>四、打天下与治天下，道儒法三家集于一身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照本宣科的按照马列，斯大林以及托洛斯基教条闹革命，陈独秀，李立三，瞿秋白，王明们都失败了。而毛泽东却成功了，毛泽东和之前的这些领导人，本质的区别在哪里呢？这些马列教条，是王明们的全部内容，却只是毛泽东这本书的封面，这就是本质的区别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翻开毛泽东这本书，会发现，他的精髓和光芒，并非来自于西方人，而是来自于中国的先圣。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没有调查就没有发言权，实践是检验真理的唯一标准。这些闪闪发光的毛泽东思想，是怎么来的呢？这些观点，可以看做是毛泽东的知行观。而毛泽东的知行观，和王夫之的知行观，几乎同出一辙。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王夫之认为：“行可兼知，而知不可兼行。”这句话翻译成现在人容易理解的通俗的说法，就是“没有调查就没有发言权，真理不能指导实践，实践才是检验真理的唯一标准。”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有了这样的知行观，才能根据中国具体现实，来完成中国的民族革命问题。做任何事，如果方向错了，就会越努力越犯错。根据中国是农业国的基本现实，毛泽东又提出农民包围城市，群众运动，游击战，等伟大的战略战术思想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建国之后没多久，毛泽东主动提出并退居国家建设的二线。国家建设的一线都交给了刘周邓等人。毛泽东的这个做法，正是符应了老子的思想：功成名遂身退，天之道。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国共合作破裂，毛泽东带着500杆枪和他的农民讲习所起步，这500杆枪，便是毛泽东走向武装革命的第一桶金。从秋收起义，到井冈山根据地，到长征，红军会师，再到后面的抗战和解放战争。毛泽东的军事思想的光芒展现的淋漓尽致，究其根本来说，毛泽东的军事思想是避实击虚，出奇制胜。这正是道家思想在军事上的运用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为什么蒋介石自诩为中国简配版拿破仑，但是打仗却一塌糊涂呢。因为蒋介石根本不通道家文化。用跟日本人学的那种避虚就实的傻瓜军事思想，和比自己强大数倍的日本人硬碰硬，打不赢是很显然的事。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为人民服务，做人民的公仆。这符应的是道德经中“外其身而身存，后其身而身先。”的思想。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毛泽东提出，治国就是治吏。在依法治国这一点上，毛泽东抑儒扬法，他是管仲、商鞅和韩非的学生。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同时，毛泽东又说“六亿神州尽尧舜”，人皆尧舜，天下大同，这不正是儒家最高的思想吗。道儒法三家思想，在毛泽东身上，运用的各行其道，并行不悖。这是极其高超的境界。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横扫会道门，文革灭佛，消灭黄赌毒，涤荡一切文化糟粕，这正是王夫之的思想的体现。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经济建设出了问题，不是推卸责任，责怪实际执行的人，而是把责任揽过来自己一个人扛，这是受国之垢。这正是“受国之垢是谓社稷主”，道家思想的体现。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在革命时期，王明他们，差在哪里呢，失败在哪里呢。根本上，还是在于没文化。在解放战争时期，蒋介石差在哪里呢，失败在哪里呢，根本上，也是在于没文化。那些帝国主义纸老虎们为什么也怕他呢，因为在他们眼里，毛泽东深不可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4"/>
                    </w:rPr>
                    <w:t>五、无尽的毁谤与误解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像毛泽东这样道儒法三家集于一身，而又并行不悖的人，在中国历史上是罕见的。这就导致了，他的对手，无法和他相匹敌，他的同志，也无法理解他。因为只有高度相当的人，才能互相理解。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这样就导致了，因为没人真正的能够理解他，所以就必然造成了许多的误解。在生前，伴随着无数的误解，在他死后，也同样伴随着无数的误解。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t>他的高度太高了，太过于伟岸，所以他生前孤独，死后孤独。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有人说他弄权，把整个官僚体系弄的人人自危。毛泽东看了十七遍《资治通鉴》，他当然知道天下治乱兴衰之道。中国历史上之所以发生那么多次外戚专权，宦官专权，军头专权，文官专权，士族门阀专权，豪强专权的事，就在于几大政治体系出现了失衡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只有各方力量，互相制衡才能出现平衡，只有平衡了，国家的政治体系，才能稳固。反面教材是崇祯杀了魏忠贤，明朝马上就亡了。没了魏忠贤，谁来制衡那些嘴贱无脑的东林党呢。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毛泽东做这一切，都是为了整个政治系统的稳固和可持续，都是为了国家的前途和命运，而不是为了权力本身，更不是为了自己弄权的快感。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很多知识分子说毛泽东是马上皇帝，不是文人，所以瞧不起知识分子。实际上，毛泽东才是民国共和国两朝最有文化的人。这世界上，阅读量能超过毛泽东的人，应该没有几个。那些读了几本外国书，就言必称古希腊罗马的小知识分子，在毛泽东看来，简直百无一用。毛泽东并不是歧视知识本身，而是歧视装着满脑子知识，但却没思想没头脑没胸怀的废物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还有人说，毛泽东杀伐太多，所以连累了自己的家人。并且指责毛泽东建国后犯过错误，所以死后被人唾骂。毛泽东的一生，是全心全意的奉献给了国家和民族，他生前受国之不祥，全家多人罹难，死后又受天下之垢，任人唾骂。他不仅把活着的一生都献给了国家，连死后也一并献给了国家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还有人说，毛泽东好斗好战。毛泽东真的好斗吗，他只是见不得老百姓受苦，见不得中国人受欺负。为了不让老百姓再受苦，他要打倒国内的一切压迫老百姓的反动派。为了不让外国人再欺负中国人，他要打倒一切帝国主义者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缔造的共和国，和他缔造的解放军，对外战争，无一败例，这在中国历史上，又有哪个朝代可以与之相比呢。毛泽东的军队战无不胜的根本秘密在哪里呢？在于他是为了保护老百姓而战，《道德经》云：夫慈以战则胜，以守则固；天将救之，以慈卫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慈是什么呢，就是对待老百姓，像对待自己的孩子一样。无论是动物和人类，在保护幼崽的时候，都会爆发出无穷的能量。这就是慈的力量。对待老百姓就像对待自己的孩子一样，充满慈爱又奋不顾身，中国历史上，又有几个帝王可以做到呢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很多庸俗的新自由主义经济学家们指责，说毛泽东不懂经济，说他只能打天下不能治天下。说的好像，毛以后的天下治理的很好一样。要理解毛泽东的经济战略，必须得理解毛泽东的高度，他的一生，都是在加速冲刺状态。他为什么那么看重全球革命，因为他想在自己的有生之年，为这个民族把下一棒也给跑了。不多跑几圈，万一下一棒又出状况怎么办呢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知我者谓我何忧，不知我者谓我何求。有谁能懂毛泽东内心里巨大的忧患吗？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果以世界革命作为国家命运的博弈点，那么大跃进就是水到渠成的决策。因为中国太弱，物质力量上不足以支撑世界革命这样的事业，所以必须得多快好省。与其说经济建设的失败，不如说是以中国之贫弱，承担世界革命之大任，是明知不可而为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世界革命彻底失败后，毛泽东又喊来美国人谈判。他知道，接他后面一棒的人不是美国人的对手，所以他得提前把世界革命的战略，切换到对外开放战略。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还有人说，说毛泽东不仁，请问毛泽东迫害过老百姓吗？他折腾那些刚刚过几天好日子就得意忘形的人，是为了让他们记得，中国还有那么多受苦受难的老百姓，还没有过上好日子。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还有人说，毛泽东破坏了传统文化，摧毁了中国人的道德观。说的好像毛泽东之后的社会，很有文化，很有道德一样。毛泽东摧毁和涤荡的，恰恰是清朝以来，各种几千年未有的异端邪说。反观下现在的台湾，看看他们的“传统文化”就知道了，除了糟粕，还是糟粕，各种臭不可闻的已经深度发酵的糟粕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如果毛泽东真的仇视传统文化，又怎么可能在博物馆刚建好，就马上把王夫之的手稿捐献给博物馆呢。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b/>
                      <w:color w:val="000000"/>
                      <w:sz w:val="28"/>
                      <w:szCs w:val="24"/>
                    </w:rPr>
                    <w:t>六、这场接力赛还没有结束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真正的传统文化是什么呢？宋元明清四朝，程朱理学，陆王心学，已经被王夫之批倒。而民国一朝，所谓的满街跑的民国大师，不过就是划拉了一堆清朝异端邪说，新瓶装旧酒，弄出来个国学和新儒学。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民国大师，就是一群泔水文化大师。新儒家，就是一群丧心病狂的佛棍。西学东渐的学院派知识分子，就是一群数典忘祖挟洋自重的二洋鬼子。这样的文化能称得上是传统文化吗？把满脑子泔水的知识分子装牛棚里，难道不是牛棚的耻辱吗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如果把这样的文化，称之为传统文化，恐怕黄帝不答应，老庄不答应，孔孟不答应。王夫之也不会答应，而且王夫之还说会说，这些满脑子泔水的人禽兽不如。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真正的传统文化，不是教人奉妖事鬼，不是教人做奴隶，不是教人做听话的乖宝宝，而是教人做志士仁人，做正人君子，做大丈夫。一步步进阶，最后通天彻地，超凡入圣，成为王夫之和毛泽东这样的人。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为什么毛泽东可以集道儒法三家为一身呢，因为道儒法三家，讲的都是同一件事：内圣外王。在毛泽东身上，他近乎完美的体现了什么是内圣外王。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lastRenderedPageBreak/>
                    <w:br/>
                    <w:t>如果黄帝，老庄，孔孟，荀子，管仲，商鞅，韩非，王夫之复活，这些身怀帝王之术绝学的圣人们，看到中国出了毛泽东这样的巨人，想必他们也会发出由衷的赞叹。内圣外王，就是毛泽东这本书的中心思想和精髓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民族复兴，是一场接力赛。这场接力赛，现在还没有结束。文化是一个民族的最根本的驱动力，孙文，毛泽东，这些人，在王夫之的感召下，以天下为己任，完成了中国革命。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接下来呢，很多人迷失了，因为我们的文化土壤崩坏了。很多人忘记了王夫之，忘记了毛泽东，刚过上几十年太平日子，就忘记了当年民族革命的初心和抱负。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如果一个民族，失去了他的文化，那么这个民族就会忘记自己是谁。一个民族连自己是谁都忘记了，他就会在别的民族的文化里寻找自我认同。毛泽东喊美国人来谈判搞开放，可不是为了让中国人都变成精神上的美国人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毛泽东与美国人谋和，为中国人带来了几十年的太平日子。在这几十年的太平日子里，一直困扰着毛泽东的经济贫弱，中国在经济上的短板，终于在接下来的几棒里，追了上来。经济追上来了之后，然后呢？然后很多人就忘记了自己在参加的是一场残酷的接力赛。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经济上成功了，文化上却粗鄙了。在这个五千年未见之粗鄙的年代，当我们谈论毛泽东的时候，我们只是谈论他的封面吗？我们只是在谈论作为脸谱的毛泽东吗？我们真的仔细阅读这本书了吗？</w:t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</w:r>
                  <w:r w:rsidRPr="00BD12DF">
                    <w:rPr>
                      <w:rFonts w:ascii="SimSun" w:eastAsia="SimSun" w:hAnsi="SimSun" w:cs="Times New Roman" w:hint="eastAsia"/>
                      <w:color w:val="000000"/>
                      <w:sz w:val="24"/>
                      <w:szCs w:val="24"/>
                    </w:rPr>
                    <w:br/>
                    <w:t>在这个五千年未见之粗鄙的年代，我们还记得我们是谁吗？我们还记得我们从哪里出发的吗，我们还记得我们要去哪里吗？我们能理解王夫之的孤愤吗，我们能理解毛泽东的孤独和忧患吗，我们能理解中国革命吗，我们能理解世界革命吗，如果我们理解了这一切，才能理解什么是华夏，什么是民族复兴。</w:t>
                  </w:r>
                </w:p>
              </w:tc>
              <w:tc>
                <w:tcPr>
                  <w:tcW w:w="833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32C" w:rsidRPr="00BD12DF" w:rsidRDefault="00AF432C" w:rsidP="00AF432C">
            <w:pPr>
              <w:spacing w:after="0" w:line="240" w:lineRule="auto"/>
              <w:rPr>
                <w:rFonts w:ascii="SimSun" w:eastAsia="SimSun" w:hAnsi="SimSu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10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38"/>
              <w:gridCol w:w="3538"/>
              <w:gridCol w:w="253"/>
              <w:gridCol w:w="948"/>
              <w:gridCol w:w="948"/>
            </w:tblGrid>
            <w:tr w:rsidR="00AF432C" w:rsidRPr="00BD12DF">
              <w:trPr>
                <w:trHeight w:val="210"/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vAlign w:val="center"/>
                  <w:hideMark/>
                </w:tcPr>
                <w:tbl>
                  <w:tblPr>
                    <w:tblW w:w="336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4"/>
                    <w:gridCol w:w="195"/>
                    <w:gridCol w:w="330"/>
                    <w:gridCol w:w="720"/>
                    <w:gridCol w:w="195"/>
                    <w:gridCol w:w="926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305" w:type="dxa"/>
                        <w:vAlign w:val="center"/>
                        <w:hideMark/>
                      </w:tcPr>
                      <w:p w:rsidR="00AF432C" w:rsidRPr="00BD12DF" w:rsidRDefault="00454EA0" w:rsidP="000D2269">
                        <w:pPr>
                          <w:spacing w:after="0" w:line="240" w:lineRule="auto"/>
                          <w:jc w:val="right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  <w:hyperlink r:id="rId4" w:history="1">
                          <w:r w:rsidR="00AF432C" w:rsidRPr="00BD12DF">
                            <w:rPr>
                              <w:rFonts w:ascii="SimSun" w:eastAsia="SimSun" w:hAnsi="SimSun" w:cs="Times New Roman" w:hint="eastAsia"/>
                              <w:color w:val="000000"/>
                              <w:sz w:val="24"/>
                              <w:szCs w:val="24"/>
                            </w:rPr>
                            <w:t>浏览</w:t>
                          </w:r>
                        </w:hyperlink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12DF">
                          <w:rPr>
                            <w:rFonts w:ascii="SimSun" w:eastAsia="SimSun" w:hAnsi="SimSu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04775"/>
                              <wp:effectExtent l="0" t="0" r="0" b="0"/>
                              <wp:docPr id="1" name="Picture 1" descr="http://blog.creaders.net/blog_style/sample3/images/blog_3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blog.creaders.net/blog_style/sample3/images/blog_3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12DF">
                          <w:rPr>
                            <w:rFonts w:ascii="SimSun" w:eastAsia="SimSun" w:hAnsi="SimSu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90500"/>
                              <wp:effectExtent l="19050" t="0" r="0" b="0"/>
                              <wp:docPr id="2" name="Picture 2" descr="http://pub.creaders.net/images/zan.pn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pub.creaders.net/images/zan.pn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AF432C" w:rsidRPr="00BD12DF" w:rsidRDefault="00454EA0" w:rsidP="00AF432C">
                        <w:pPr>
                          <w:spacing w:after="0" w:line="240" w:lineRule="auto"/>
                          <w:jc w:val="center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  <w:hyperlink r:id="rId8" w:history="1">
                          <w:r w:rsidR="000D2269">
                            <w:rPr>
                              <w:rFonts w:ascii="SimSun" w:eastAsia="SimSun" w:hAnsi="SimSun" w:cs="Times New Roman" w:hint="eastAsia"/>
                              <w:color w:val="000000"/>
                              <w:sz w:val="24"/>
                              <w:szCs w:val="24"/>
                            </w:rPr>
                            <w:t>(5399</w:t>
                          </w:r>
                          <w:r w:rsidR="00AF432C" w:rsidRPr="00BD12DF">
                            <w:rPr>
                              <w:rFonts w:ascii="SimSun" w:eastAsia="SimSun" w:hAnsi="SimSun" w:cs="Times New Roman" w:hint="eastAsia"/>
                              <w:color w:val="000000"/>
                              <w:sz w:val="24"/>
                              <w:szCs w:val="24"/>
                            </w:rPr>
                            <w:t>)</w:t>
                          </w:r>
                        </w:hyperlink>
                      </w:p>
                    </w:tc>
                    <w:tc>
                      <w:tcPr>
                        <w:tcW w:w="195" w:type="dxa"/>
                        <w:vAlign w:val="center"/>
                        <w:hideMark/>
                      </w:tcPr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D12DF">
                          <w:rPr>
                            <w:rFonts w:ascii="SimSun" w:eastAsia="SimSun" w:hAnsi="SimSu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04775"/>
                              <wp:effectExtent l="0" t="0" r="0" b="0"/>
                              <wp:docPr id="3" name="Picture 3" descr="http://blog.creaders.net/blog_style/sample3/images/blog_3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blog.creaders.net/blog_style/sample3/images/blog_3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05" w:type="dxa"/>
                        <w:vAlign w:val="center"/>
                        <w:hideMark/>
                      </w:tcPr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r w:rsidRPr="00BD12DF">
                    <w:rPr>
                      <w:rFonts w:ascii="SimSun" w:eastAsia="SimSun" w:hAnsi="SimSu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14300" cy="123825"/>
                        <wp:effectExtent l="19050" t="0" r="0" b="0"/>
                        <wp:docPr id="4" name="Picture 4" descr="http://blog.creaders.net/blog_style/sample3/images/blog_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log.creaders.net/blog_style/sample3/images/blog_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vAlign w:val="center"/>
                  <w:hideMark/>
                </w:tcPr>
                <w:p w:rsidR="00AF432C" w:rsidRPr="00BD12DF" w:rsidRDefault="00454EA0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AF432C" w:rsidRPr="00BD12DF">
                      <w:rPr>
                        <w:rFonts w:ascii="SimSun" w:eastAsia="SimSun" w:hAnsi="SimSun" w:cs="Times New Roman" w:hint="eastAsia"/>
                        <w:b/>
                        <w:bCs/>
                        <w:color w:val="5C6B12"/>
                        <w:sz w:val="24"/>
                        <w:szCs w:val="24"/>
                      </w:rPr>
                      <w:t>发表评论</w:t>
                    </w:r>
                  </w:hyperlink>
                </w:p>
              </w:tc>
              <w:tc>
                <w:tcPr>
                  <w:tcW w:w="90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432C" w:rsidRPr="00BD12DF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F432C" w:rsidRPr="00BD12DF" w:rsidRDefault="00AF432C" w:rsidP="00AF432C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</w:p>
        </w:tc>
      </w:tr>
    </w:tbl>
    <w:p w:rsidR="00AF432C" w:rsidRPr="00BD12DF" w:rsidRDefault="00AF432C" w:rsidP="00AF43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10"/>
      </w:tblGrid>
      <w:tr w:rsidR="00AF432C" w:rsidRPr="00BD12DF" w:rsidTr="00AF432C">
        <w:trPr>
          <w:tblCellSpacing w:w="15" w:type="dxa"/>
          <w:jc w:val="center"/>
        </w:trPr>
        <w:tc>
          <w:tcPr>
            <w:tcW w:w="8250" w:type="dxa"/>
            <w:vAlign w:val="center"/>
            <w:hideMark/>
          </w:tcPr>
          <w:p w:rsidR="00AF432C" w:rsidRPr="00BD12DF" w:rsidRDefault="00AF432C" w:rsidP="00BD12DF">
            <w:pPr>
              <w:spacing w:after="0" w:line="240" w:lineRule="auto"/>
              <w:jc w:val="center"/>
              <w:divId w:val="389426491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  <w:r w:rsidRPr="00BD12DF">
              <w:rPr>
                <w:rFonts w:ascii="SimSun" w:eastAsia="SimSun" w:hAnsi="SimSun" w:cs="Times New Roman" w:hint="eastAsia"/>
                <w:color w:val="000000"/>
                <w:sz w:val="24"/>
                <w:szCs w:val="24"/>
              </w:rPr>
              <w:t>      </w:t>
            </w:r>
          </w:p>
        </w:tc>
      </w:tr>
    </w:tbl>
    <w:p w:rsidR="00AF432C" w:rsidRPr="00BD12DF" w:rsidRDefault="00AF432C" w:rsidP="00AF43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4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25"/>
      </w:tblGrid>
      <w:tr w:rsidR="00AF432C" w:rsidRPr="00BD12DF" w:rsidTr="00AF432C">
        <w:trPr>
          <w:tblCellSpacing w:w="0" w:type="dxa"/>
        </w:trPr>
        <w:tc>
          <w:tcPr>
            <w:tcW w:w="10425" w:type="dxa"/>
            <w:vAlign w:val="center"/>
            <w:hideMark/>
          </w:tcPr>
          <w:tbl>
            <w:tblPr>
              <w:tblW w:w="10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5"/>
              <w:gridCol w:w="60"/>
              <w:gridCol w:w="360"/>
              <w:gridCol w:w="7873"/>
              <w:gridCol w:w="420"/>
              <w:gridCol w:w="1057"/>
            </w:tblGrid>
            <w:tr w:rsidR="00AF432C" w:rsidRPr="00BD12DF">
              <w:trPr>
                <w:trHeight w:val="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F432C" w:rsidRPr="00BD12DF">
              <w:trPr>
                <w:tblCellSpacing w:w="0" w:type="dxa"/>
              </w:trPr>
              <w:tc>
                <w:tcPr>
                  <w:tcW w:w="66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r w:rsidRPr="00BD12DF">
                    <w:rPr>
                      <w:rFonts w:ascii="SimSun" w:eastAsia="SimSun" w:hAnsi="SimSu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9550" cy="209550"/>
                        <wp:effectExtent l="19050" t="0" r="0" b="0"/>
                        <wp:docPr id="7" name="Picture 7" descr="http://blog.creaders.net/blog_style/sample3/images/blog_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log.creaders.net/blog_style/sample3/images/blog_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20" w:type="dxa"/>
                  <w:vAlign w:val="center"/>
                  <w:hideMark/>
                </w:tcPr>
                <w:p w:rsidR="00AF432C" w:rsidRPr="00BD12DF" w:rsidRDefault="00AC1BE8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98220" cy="220980"/>
                        <wp:effectExtent l="19050" t="0" r="0" b="0"/>
                        <wp:docPr id="10" name="Picture 9" descr="comme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ment.gif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8220" cy="220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0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  <w:r w:rsidRPr="00BD12DF">
                    <w:rPr>
                      <w:rFonts w:ascii="SimSun" w:eastAsia="SimSun" w:hAnsi="SimSu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47650" cy="247650"/>
                        <wp:effectExtent l="19050" t="0" r="0" b="0"/>
                        <wp:docPr id="8" name="restore_266530_img" descr="http://blog.creaders.net/blog_style/sample3/images/blog_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tore_266530_img" descr="http://blog.creaders.net/blog_style/sample3/images/blog_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32C" w:rsidRPr="00BD12DF" w:rsidRDefault="00AF432C" w:rsidP="00AF432C">
            <w:pPr>
              <w:spacing w:after="0" w:line="240" w:lineRule="auto"/>
              <w:rPr>
                <w:rFonts w:ascii="SimSun" w:eastAsia="SimSun" w:hAnsi="SimSu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104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5"/>
            </w:tblGrid>
            <w:tr w:rsidR="00AF432C" w:rsidRPr="00BD12DF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  <w:hidden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 w:rsidTr="000D2269">
                          <w:trPr>
                            <w:trHeight w:val="207"/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回复 | 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42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432C" w:rsidRPr="00BD12DF" w:rsidRDefault="00AF432C" w:rsidP="000D2269">
                              <w:pPr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3"/>
                          <w:gridCol w:w="4160"/>
                          <w:gridCol w:w="1276"/>
                          <w:gridCol w:w="2859"/>
                          <w:gridCol w:w="1237"/>
                        </w:tblGrid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作者：</w:t>
                              </w:r>
                              <w:proofErr w:type="spellStart"/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jimsuvan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9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留言时间：2016-09-18 07:43:05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"/>
                          <w:gridCol w:w="8950"/>
                          <w:gridCol w:w="1455"/>
                        </w:tblGrid>
                        <w:tr w:rsidR="00AF432C" w:rsidRPr="00BD12DF" w:rsidTr="000D2269">
                          <w:trPr>
                            <w:tblCellSpacing w:w="0" w:type="dxa"/>
                          </w:trPr>
                          <w:tc>
                            <w:tcPr>
                              <w:tcW w:w="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9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wordWrap w:val="0"/>
                                <w:spacing w:before="180" w:after="180" w:line="300" w:lineRule="atLeas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老毛就像是一头雄师带着一群羊在地球上与其他民族跑接力赛。他感到吃力，可用的人也没水平理解他。本来想用高岗来平衡刘少奇，但高岗认为老毛要他把刘一杆子打倒，所以结果可想而知。文革中，老毛用张春桥牵制军方，但老张认为他们是天下老二，屁股翘上天，其结局大家都知道。总之，老毛是恨铁不成钢，但羊骂狮子是暴君，不让他们在可怜的羊窝里睡觉。如果汉人不想再去像元朝和清朝的祖宗当亡国</w:t>
                              </w: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奴，就应该尊重他老人家!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回复 | 5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4117"/>
                          <w:gridCol w:w="1286"/>
                          <w:gridCol w:w="2875"/>
                          <w:gridCol w:w="1247"/>
                        </w:tblGrid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作者：</w:t>
                              </w:r>
                              <w:hyperlink r:id="rId14" w:tgtFrame="_blank" w:history="1">
                                <w:r w:rsidRPr="00BD12DF">
                                  <w:rPr>
                                    <w:rFonts w:ascii="SimSun" w:eastAsia="SimSun" w:hAnsi="SimSun" w:cs="Times New Roman" w:hint="eastAsia"/>
                                    <w:b/>
                                    <w:bCs/>
                                    <w:color w:val="5C6B12"/>
                                    <w:sz w:val="24"/>
                                    <w:szCs w:val="24"/>
                                  </w:rPr>
                                  <w:t>吕鱼冰</w:t>
                                </w:r>
                              </w:hyperlink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9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留言时间：2016-09-18 06:09:50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8880"/>
                          <w:gridCol w:w="1455"/>
                        </w:tblGrid>
                        <w:tr w:rsidR="00AF432C" w:rsidRPr="00BD12DF" w:rsidTr="000D2269">
                          <w:trPr>
                            <w:tblCellSpacing w:w="0" w:type="dxa"/>
                          </w:trPr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8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wordWrap w:val="0"/>
                                <w:spacing w:before="180" w:after="180" w:line="300" w:lineRule="atLeas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该文无限夸大旧文化的作用，否认马克思主义对中共的指导作用，无视民主政治和现代科学技术是现代人类进步中决定性的力量。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4117"/>
                          <w:gridCol w:w="1286"/>
                          <w:gridCol w:w="2875"/>
                          <w:gridCol w:w="1247"/>
                        </w:tblGrid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作者：</w:t>
                              </w:r>
                              <w:hyperlink r:id="rId15" w:tgtFrame="_blank" w:history="1">
                                <w:r w:rsidRPr="00BD12DF">
                                  <w:rPr>
                                    <w:rFonts w:ascii="SimSun" w:eastAsia="SimSun" w:hAnsi="SimSun" w:cs="Times New Roman" w:hint="eastAsia"/>
                                    <w:b/>
                                    <w:bCs/>
                                    <w:color w:val="5C6B12"/>
                                    <w:sz w:val="24"/>
                                    <w:szCs w:val="24"/>
                                  </w:rPr>
                                  <w:t>战斗在温哥华的岁月</w:t>
                                </w:r>
                              </w:hyperlink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9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留言时间：2016-09-14 21:53:01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8880"/>
                          <w:gridCol w:w="1455"/>
                        </w:tblGrid>
                        <w:tr w:rsidR="00AF432C" w:rsidRPr="00BD12DF" w:rsidTr="000D2269">
                          <w:trPr>
                            <w:tblCellSpacing w:w="0" w:type="dxa"/>
                          </w:trPr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8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wordWrap w:val="0"/>
                                <w:spacing w:before="180" w:after="180" w:line="300" w:lineRule="atLeas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雄文，别开生面。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回复 | 3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4117"/>
                          <w:gridCol w:w="1286"/>
                          <w:gridCol w:w="2875"/>
                          <w:gridCol w:w="1247"/>
                        </w:tblGrid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作者：</w:t>
                              </w:r>
                              <w:hyperlink r:id="rId16" w:tgtFrame="_blank" w:history="1">
                                <w:r w:rsidRPr="00BD12DF">
                                  <w:rPr>
                                    <w:rFonts w:ascii="SimSun" w:eastAsia="SimSun" w:hAnsi="SimSun" w:cs="Times New Roman" w:hint="eastAsia"/>
                                    <w:b/>
                                    <w:bCs/>
                                    <w:color w:val="5C6B12"/>
                                    <w:sz w:val="24"/>
                                    <w:szCs w:val="24"/>
                                  </w:rPr>
                                  <w:t>秋念11</w:t>
                                </w:r>
                              </w:hyperlink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9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留言时间：2016-09-14 20:12:00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8880"/>
                          <w:gridCol w:w="1455"/>
                        </w:tblGrid>
                        <w:tr w:rsidR="00AF432C" w:rsidRPr="00BD12DF" w:rsidTr="000D2269">
                          <w:trPr>
                            <w:tblCellSpacing w:w="0" w:type="dxa"/>
                          </w:trPr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8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wordWrap w:val="0"/>
                                <w:spacing w:before="180" w:after="180" w:line="300" w:lineRule="atLeas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好文。30年难得一见！</w:t>
                              </w:r>
                              <w:r w:rsidRPr="00BD12DF">
                                <w:rPr>
                                  <w:rFonts w:ascii="SimSun" w:eastAsia="SimSun" w:hAnsi="SimSu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76250" cy="476250"/>
                                    <wp:effectExtent l="0" t="0" r="0" b="0"/>
                                    <wp:docPr id="9" name="Picture 9" descr="http://img.baidu.com/hi/jx2/j_000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img.baidu.com/hi/jx2/j_000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回复 | 1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4117"/>
                          <w:gridCol w:w="1286"/>
                          <w:gridCol w:w="2875"/>
                          <w:gridCol w:w="1247"/>
                        </w:tblGrid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72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作者：新天狱</w:t>
                              </w:r>
                            </w:p>
                          </w:tc>
                          <w:tc>
                            <w:tcPr>
                              <w:tcW w:w="150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9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留言时间：2016-09-14 19:31:20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"/>
                          <w:gridCol w:w="8880"/>
                          <w:gridCol w:w="1455"/>
                        </w:tblGrid>
                        <w:tr w:rsidR="00AF432C" w:rsidRPr="00BD12DF" w:rsidTr="000D2269">
                          <w:trPr>
                            <w:tblCellSpacing w:w="0" w:type="dxa"/>
                          </w:trPr>
                          <w:tc>
                            <w:tcPr>
                              <w:tcW w:w="9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88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wordWrap w:val="0"/>
                                <w:spacing w:before="180" w:after="180" w:line="300" w:lineRule="atLeas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改革开放变成了沉渣泛起。就差把裹小脚搬回来了。。。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120" w:line="240" w:lineRule="auto"/>
                                <w:jc w:val="right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D12DF">
                                <w:rPr>
                                  <w:rFonts w:ascii="SimSun" w:eastAsia="SimSun" w:hAnsi="SimSun" w:cs="Times New Roman" w:hint="eastAsia"/>
                                  <w:color w:val="000000"/>
                                  <w:sz w:val="24"/>
                                  <w:szCs w:val="24"/>
                                </w:rPr>
                                <w:t>回复 | 4</w:t>
                              </w:r>
                            </w:p>
                          </w:tc>
                          <w:tc>
                            <w:tcPr>
                              <w:tcW w:w="1455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042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25"/>
                  </w:tblGrid>
                  <w:tr w:rsidR="00AF432C" w:rsidRPr="00BD12DF">
                    <w:trPr>
                      <w:tblCellSpacing w:w="0" w:type="dxa"/>
                    </w:trPr>
                    <w:tc>
                      <w:tcPr>
                        <w:tcW w:w="10425" w:type="dxa"/>
                        <w:vAlign w:val="center"/>
                        <w:hideMark/>
                      </w:tcPr>
                      <w:tbl>
                        <w:tblPr>
                          <w:tblW w:w="104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50"/>
                          <w:gridCol w:w="7920"/>
                          <w:gridCol w:w="1455"/>
                        </w:tblGrid>
                        <w:tr w:rsidR="00AF432C" w:rsidRPr="00BD12DF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F432C" w:rsidRPr="00BD12DF">
                          <w:trPr>
                            <w:tblCellSpacing w:w="0" w:type="dxa"/>
                          </w:trPr>
                          <w:tc>
                            <w:tcPr>
                              <w:tcW w:w="105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0" w:type="dxa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SimSun" w:eastAsia="SimSun" w:hAnsi="SimSu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F432C" w:rsidRPr="00BD12DF" w:rsidRDefault="00AF432C" w:rsidP="00AF432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F432C" w:rsidRPr="00BD12DF" w:rsidRDefault="00AF432C" w:rsidP="00AF432C">
                        <w:pPr>
                          <w:spacing w:after="0" w:line="240" w:lineRule="auto"/>
                          <w:rPr>
                            <w:rFonts w:ascii="SimSun" w:eastAsia="SimSun" w:hAnsi="SimSu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F432C" w:rsidRPr="00BD12DF" w:rsidRDefault="00AF432C" w:rsidP="00AF432C">
                  <w:pPr>
                    <w:spacing w:after="0" w:line="240" w:lineRule="auto"/>
                    <w:rPr>
                      <w:rFonts w:ascii="SimSun" w:eastAsia="SimSun" w:hAnsi="SimSu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F432C" w:rsidRPr="00BD12DF" w:rsidRDefault="00AF432C" w:rsidP="00AF432C">
            <w:pPr>
              <w:spacing w:after="0" w:line="240" w:lineRule="auto"/>
              <w:rPr>
                <w:rFonts w:ascii="SimSun" w:eastAsia="SimSun" w:hAnsi="SimSun" w:cs="Times New Roman"/>
                <w:color w:val="000000"/>
                <w:sz w:val="24"/>
                <w:szCs w:val="24"/>
              </w:rPr>
            </w:pPr>
          </w:p>
        </w:tc>
      </w:tr>
    </w:tbl>
    <w:p w:rsidR="0031791D" w:rsidRDefault="0031791D"/>
    <w:sectPr w:rsidR="0031791D" w:rsidSect="0031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432C"/>
    <w:rsid w:val="000D2269"/>
    <w:rsid w:val="002F1370"/>
    <w:rsid w:val="0031791D"/>
    <w:rsid w:val="00454EA0"/>
    <w:rsid w:val="00AC1BE8"/>
    <w:rsid w:val="00AF432C"/>
    <w:rsid w:val="00BD12DF"/>
    <w:rsid w:val="00C3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432C"/>
  </w:style>
  <w:style w:type="character" w:styleId="Hyperlink">
    <w:name w:val="Hyperlink"/>
    <w:basedOn w:val="DefaultParagraphFont"/>
    <w:uiPriority w:val="99"/>
    <w:semiHidden/>
    <w:unhideWhenUsed/>
    <w:rsid w:val="00AF432C"/>
    <w:rPr>
      <w:color w:val="0000FF"/>
      <w:u w:val="single"/>
    </w:rPr>
  </w:style>
  <w:style w:type="character" w:customStyle="1" w:styleId="dy">
    <w:name w:val="dy"/>
    <w:basedOn w:val="DefaultParagraphFont"/>
    <w:rsid w:val="00AF432C"/>
  </w:style>
  <w:style w:type="character" w:styleId="Emphasis">
    <w:name w:val="Emphasis"/>
    <w:basedOn w:val="DefaultParagraphFont"/>
    <w:uiPriority w:val="20"/>
    <w:qFormat/>
    <w:rsid w:val="00AF432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1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17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hyperlink" Target="http://blog.creaders.net/u/5004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hyperlink" Target="http://blog.creaders.net/u/5771/" TargetMode="External"/><Relationship Id="rId10" Type="http://schemas.openxmlformats.org/officeDocument/2006/relationships/hyperlink" Target="http://blog.creaders.net/user_blog_restore.php?did=MjY2NTMw&amp;type=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log.creaders.net/u/9333/201609/266530.html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blog.creaders.net/u/116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Gao</dc:creator>
  <cp:lastModifiedBy>Greg</cp:lastModifiedBy>
  <cp:revision>2</cp:revision>
  <dcterms:created xsi:type="dcterms:W3CDTF">2016-09-21T19:54:00Z</dcterms:created>
  <dcterms:modified xsi:type="dcterms:W3CDTF">2016-09-21T19:54:00Z</dcterms:modified>
</cp:coreProperties>
</file>